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FA7" w:rsidRDefault="00F11FA7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11FA7" w:rsidRDefault="00F11FA7">
      <w:pPr>
        <w:pStyle w:val="ConsPlusNormal"/>
        <w:jc w:val="both"/>
        <w:outlineLvl w:val="0"/>
      </w:pPr>
    </w:p>
    <w:p w:rsidR="00F11FA7" w:rsidRDefault="00F11FA7">
      <w:pPr>
        <w:pStyle w:val="ConsPlusNormal"/>
        <w:outlineLvl w:val="0"/>
      </w:pPr>
      <w:r>
        <w:t>Зарегистрировано в Минюсте России 26 мая 2020 г. N 58465</w:t>
      </w:r>
    </w:p>
    <w:p w:rsidR="00F11FA7" w:rsidRDefault="00F11F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FA7" w:rsidRDefault="00F11FA7">
      <w:pPr>
        <w:pStyle w:val="ConsPlusNormal"/>
        <w:jc w:val="both"/>
      </w:pPr>
    </w:p>
    <w:p w:rsidR="00F11FA7" w:rsidRDefault="00F11FA7">
      <w:pPr>
        <w:pStyle w:val="ConsPlusTitle"/>
        <w:jc w:val="center"/>
      </w:pPr>
      <w:r>
        <w:t>ФЕДЕРАЛЬНАЯ СЛУЖБА ПО НАДЗОРУ В СФЕРЕ ЗАЩИТЫ</w:t>
      </w:r>
    </w:p>
    <w:p w:rsidR="00F11FA7" w:rsidRDefault="00F11FA7">
      <w:pPr>
        <w:pStyle w:val="ConsPlusTitle"/>
        <w:jc w:val="center"/>
      </w:pPr>
      <w:r>
        <w:t>ПРАВ ПОТРЕБИТЕЛЕЙ И БЛАГОПОЛУЧИЯ ЧЕЛОВЕКА</w:t>
      </w:r>
    </w:p>
    <w:p w:rsidR="00F11FA7" w:rsidRDefault="00F11FA7">
      <w:pPr>
        <w:pStyle w:val="ConsPlusTitle"/>
        <w:jc w:val="center"/>
      </w:pPr>
    </w:p>
    <w:p w:rsidR="00F11FA7" w:rsidRDefault="00F11FA7">
      <w:pPr>
        <w:pStyle w:val="ConsPlusTitle"/>
        <w:jc w:val="center"/>
      </w:pPr>
      <w:r>
        <w:t>ГЛАВНЫЙ ГОСУДАРСТВЕННЫЙ САНИТАРНЫЙ ВРАЧ</w:t>
      </w:r>
    </w:p>
    <w:p w:rsidR="00F11FA7" w:rsidRDefault="00F11FA7">
      <w:pPr>
        <w:pStyle w:val="ConsPlusTitle"/>
        <w:jc w:val="center"/>
      </w:pPr>
      <w:r>
        <w:t>РОССИЙСКОЙ ФЕДЕРАЦИИ</w:t>
      </w:r>
    </w:p>
    <w:p w:rsidR="00F11FA7" w:rsidRDefault="00F11FA7">
      <w:pPr>
        <w:pStyle w:val="ConsPlusTitle"/>
        <w:jc w:val="center"/>
      </w:pPr>
    </w:p>
    <w:p w:rsidR="00F11FA7" w:rsidRDefault="00F11FA7">
      <w:pPr>
        <w:pStyle w:val="ConsPlusTitle"/>
        <w:jc w:val="center"/>
      </w:pPr>
      <w:r>
        <w:t>ПОСТАНОВЛЕНИЕ</w:t>
      </w:r>
    </w:p>
    <w:p w:rsidR="00F11FA7" w:rsidRDefault="00F11FA7">
      <w:pPr>
        <w:pStyle w:val="ConsPlusTitle"/>
        <w:jc w:val="center"/>
      </w:pPr>
      <w:r>
        <w:t>от 22 мая 2020 г. N 15</w:t>
      </w:r>
    </w:p>
    <w:p w:rsidR="00F11FA7" w:rsidRDefault="00F11FA7">
      <w:pPr>
        <w:pStyle w:val="ConsPlusTitle"/>
        <w:jc w:val="center"/>
      </w:pPr>
    </w:p>
    <w:p w:rsidR="00F11FA7" w:rsidRDefault="00F11FA7">
      <w:pPr>
        <w:pStyle w:val="ConsPlusTitle"/>
        <w:jc w:val="center"/>
      </w:pPr>
      <w:r>
        <w:t>ОБ УТВЕРЖДЕНИИ САНИТАРНО-ЭПИДЕМИОЛОГИЧЕСКИХ ПРАВИЛ</w:t>
      </w:r>
    </w:p>
    <w:p w:rsidR="00F11FA7" w:rsidRDefault="00F11FA7">
      <w:pPr>
        <w:pStyle w:val="ConsPlusTitle"/>
        <w:jc w:val="center"/>
      </w:pPr>
      <w:r>
        <w:t xml:space="preserve">СП 3.1.3597-20 "ПРОФИЛАКТИКА </w:t>
      </w:r>
      <w:proofErr w:type="gramStart"/>
      <w:r>
        <w:t>НОВОЙ</w:t>
      </w:r>
      <w:proofErr w:type="gramEnd"/>
      <w:r>
        <w:t xml:space="preserve"> КОРОНАВИРУСНОЙ</w:t>
      </w:r>
    </w:p>
    <w:p w:rsidR="00F11FA7" w:rsidRDefault="00F11FA7">
      <w:pPr>
        <w:pStyle w:val="ConsPlusTitle"/>
        <w:jc w:val="center"/>
      </w:pPr>
      <w:r>
        <w:t>ИНФЕКЦИИ (COVID-19)"</w:t>
      </w:r>
    </w:p>
    <w:p w:rsidR="00F11FA7" w:rsidRDefault="00F11FA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F11F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11FA7" w:rsidRDefault="00F11F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1FA7" w:rsidRDefault="00F11FA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Главного государственного санитарного врача РФ</w:t>
            </w:r>
            <w:proofErr w:type="gramEnd"/>
          </w:p>
          <w:p w:rsidR="00F11FA7" w:rsidRDefault="00F11FA7">
            <w:pPr>
              <w:pStyle w:val="ConsPlusNormal"/>
              <w:jc w:val="center"/>
            </w:pPr>
            <w:r>
              <w:rPr>
                <w:color w:val="392C69"/>
              </w:rPr>
              <w:t>от 13.11.2020 N 35)</w:t>
            </w:r>
          </w:p>
        </w:tc>
      </w:tr>
    </w:tbl>
    <w:p w:rsidR="00F11FA7" w:rsidRDefault="00F11FA7">
      <w:pPr>
        <w:pStyle w:val="ConsPlusNormal"/>
        <w:jc w:val="both"/>
      </w:pPr>
    </w:p>
    <w:p w:rsidR="00F11FA7" w:rsidRDefault="00F11FA7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39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</w:t>
      </w:r>
      <w:proofErr w:type="gramStart"/>
      <w:r>
        <w:t xml:space="preserve">2019, N 30, ст. 4134) и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</w:t>
      </w:r>
      <w:hyperlink r:id="rId8" w:history="1">
        <w:r>
          <w:rPr>
            <w:color w:val="0000FF"/>
          </w:rPr>
          <w:t>Положения</w:t>
        </w:r>
      </w:hyperlink>
      <w:r>
        <w:t xml:space="preserve"> о государственном санитарно-эпидемиологическом нормировании" (Собрание законодательства Российской Федерации, 2000, N 31, ст. 3295; 2005, N 39, ст. 3953) постановляю:</w:t>
      </w:r>
      <w:proofErr w:type="gramEnd"/>
    </w:p>
    <w:p w:rsidR="00F11FA7" w:rsidRDefault="00F11FA7">
      <w:pPr>
        <w:pStyle w:val="ConsPlusNormal"/>
        <w:spacing w:before="220"/>
        <w:ind w:firstLine="540"/>
        <w:jc w:val="both"/>
      </w:pPr>
      <w:r>
        <w:t xml:space="preserve">1. Утвердить санитарно-эпидемиологические правила СП 3.1.3597-20 "Профилактика новой </w:t>
      </w:r>
      <w:proofErr w:type="spellStart"/>
      <w:r>
        <w:t>коронавирусной</w:t>
      </w:r>
      <w:proofErr w:type="spellEnd"/>
      <w:r>
        <w:t xml:space="preserve"> инфекции (COVID-19)" </w:t>
      </w:r>
      <w:hyperlink w:anchor="P40" w:history="1">
        <w:r>
          <w:rPr>
            <w:color w:val="0000FF"/>
          </w:rPr>
          <w:t>(приложение)</w:t>
        </w:r>
      </w:hyperlink>
      <w:r>
        <w:t>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2. Настоящее постановление действует до 1 января 2022 г.</w:t>
      </w:r>
    </w:p>
    <w:p w:rsidR="00F11FA7" w:rsidRDefault="00F11FA7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13.11.2020 N 35)</w:t>
      </w:r>
    </w:p>
    <w:p w:rsidR="00F11FA7" w:rsidRDefault="00F11FA7">
      <w:pPr>
        <w:pStyle w:val="ConsPlusNormal"/>
        <w:jc w:val="both"/>
      </w:pPr>
    </w:p>
    <w:p w:rsidR="00F11FA7" w:rsidRDefault="00F11FA7">
      <w:pPr>
        <w:pStyle w:val="ConsPlusNormal"/>
        <w:jc w:val="right"/>
      </w:pPr>
      <w:r>
        <w:t>А.Ю. Попова</w:t>
      </w:r>
    </w:p>
    <w:p w:rsidR="00F11FA7" w:rsidRDefault="00F11FA7">
      <w:pPr>
        <w:pStyle w:val="ConsPlusNormal"/>
        <w:jc w:val="both"/>
      </w:pPr>
    </w:p>
    <w:p w:rsidR="00F11FA7" w:rsidRDefault="00F11FA7">
      <w:pPr>
        <w:pStyle w:val="ConsPlusNormal"/>
        <w:jc w:val="both"/>
      </w:pPr>
    </w:p>
    <w:p w:rsidR="00F11FA7" w:rsidRDefault="00F11FA7">
      <w:pPr>
        <w:pStyle w:val="ConsPlusNormal"/>
        <w:jc w:val="both"/>
      </w:pPr>
    </w:p>
    <w:p w:rsidR="00F11FA7" w:rsidRDefault="00F11FA7">
      <w:pPr>
        <w:pStyle w:val="ConsPlusNormal"/>
        <w:jc w:val="both"/>
      </w:pPr>
    </w:p>
    <w:p w:rsidR="00F11FA7" w:rsidRDefault="00F11FA7">
      <w:pPr>
        <w:pStyle w:val="ConsPlusNormal"/>
        <w:jc w:val="both"/>
      </w:pPr>
    </w:p>
    <w:p w:rsidR="00F11FA7" w:rsidRDefault="00F11FA7">
      <w:pPr>
        <w:pStyle w:val="ConsPlusNormal"/>
        <w:jc w:val="right"/>
        <w:outlineLvl w:val="0"/>
      </w:pPr>
      <w:r>
        <w:t>Приложение</w:t>
      </w:r>
    </w:p>
    <w:p w:rsidR="00F11FA7" w:rsidRDefault="00F11FA7">
      <w:pPr>
        <w:pStyle w:val="ConsPlusNormal"/>
        <w:jc w:val="both"/>
      </w:pPr>
    </w:p>
    <w:p w:rsidR="00F11FA7" w:rsidRDefault="00F11FA7">
      <w:pPr>
        <w:pStyle w:val="ConsPlusNormal"/>
        <w:jc w:val="right"/>
      </w:pPr>
      <w:r>
        <w:t>Утверждены</w:t>
      </w:r>
    </w:p>
    <w:p w:rsidR="00F11FA7" w:rsidRDefault="00F11FA7">
      <w:pPr>
        <w:pStyle w:val="ConsPlusNormal"/>
        <w:jc w:val="right"/>
      </w:pPr>
      <w:r>
        <w:t>Постановлением</w:t>
      </w:r>
    </w:p>
    <w:p w:rsidR="00F11FA7" w:rsidRDefault="00F11FA7">
      <w:pPr>
        <w:pStyle w:val="ConsPlusNormal"/>
        <w:jc w:val="right"/>
      </w:pPr>
      <w:r>
        <w:t>Главного государственного</w:t>
      </w:r>
    </w:p>
    <w:p w:rsidR="00F11FA7" w:rsidRDefault="00F11FA7">
      <w:pPr>
        <w:pStyle w:val="ConsPlusNormal"/>
        <w:jc w:val="right"/>
      </w:pPr>
      <w:r>
        <w:t>санитарного врача</w:t>
      </w:r>
    </w:p>
    <w:p w:rsidR="00F11FA7" w:rsidRDefault="00F11FA7">
      <w:pPr>
        <w:pStyle w:val="ConsPlusNormal"/>
        <w:jc w:val="right"/>
      </w:pPr>
      <w:r>
        <w:t>Российской Федерации</w:t>
      </w:r>
    </w:p>
    <w:p w:rsidR="00F11FA7" w:rsidRDefault="00F11FA7">
      <w:pPr>
        <w:pStyle w:val="ConsPlusNormal"/>
        <w:jc w:val="right"/>
      </w:pPr>
      <w:r>
        <w:t>от 22.05.2020 N 15</w:t>
      </w:r>
    </w:p>
    <w:p w:rsidR="00F11FA7" w:rsidRDefault="00F11FA7">
      <w:pPr>
        <w:pStyle w:val="ConsPlusNormal"/>
        <w:jc w:val="both"/>
      </w:pPr>
    </w:p>
    <w:p w:rsidR="00F11FA7" w:rsidRDefault="00F11FA7">
      <w:pPr>
        <w:pStyle w:val="ConsPlusTitle"/>
        <w:jc w:val="center"/>
      </w:pPr>
      <w:bookmarkStart w:id="0" w:name="P40"/>
      <w:bookmarkEnd w:id="0"/>
      <w:r>
        <w:t>САНИТАРНО-ЭПИДЕМИОЛОГИЧЕСКИЕ ПРАВИЛА</w:t>
      </w:r>
    </w:p>
    <w:p w:rsidR="00F11FA7" w:rsidRDefault="00F11FA7">
      <w:pPr>
        <w:pStyle w:val="ConsPlusTitle"/>
        <w:jc w:val="center"/>
      </w:pPr>
      <w:r>
        <w:lastRenderedPageBreak/>
        <w:t xml:space="preserve">СП 3.1.3597-20 "ПРОФИЛАКТИКА </w:t>
      </w:r>
      <w:proofErr w:type="gramStart"/>
      <w:r>
        <w:t>НОВОЙ</w:t>
      </w:r>
      <w:proofErr w:type="gramEnd"/>
      <w:r>
        <w:t xml:space="preserve"> КОРОНАВИРУСНОЙ</w:t>
      </w:r>
    </w:p>
    <w:p w:rsidR="00F11FA7" w:rsidRDefault="00F11FA7">
      <w:pPr>
        <w:pStyle w:val="ConsPlusTitle"/>
        <w:jc w:val="center"/>
      </w:pPr>
      <w:r>
        <w:t>ИНФЕКЦИИ (COVID-19)"</w:t>
      </w:r>
    </w:p>
    <w:p w:rsidR="00F11FA7" w:rsidRDefault="00F11FA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F11F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11FA7" w:rsidRDefault="00F11F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1FA7" w:rsidRDefault="00F11FA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Главного государственного санитарного врача РФ</w:t>
            </w:r>
            <w:proofErr w:type="gramEnd"/>
          </w:p>
          <w:p w:rsidR="00F11FA7" w:rsidRDefault="00F11FA7">
            <w:pPr>
              <w:pStyle w:val="ConsPlusNormal"/>
              <w:jc w:val="center"/>
            </w:pPr>
            <w:r>
              <w:rPr>
                <w:color w:val="392C69"/>
              </w:rPr>
              <w:t>от 13.11.2020 N 35)</w:t>
            </w:r>
          </w:p>
        </w:tc>
      </w:tr>
    </w:tbl>
    <w:p w:rsidR="00F11FA7" w:rsidRDefault="00F11FA7">
      <w:pPr>
        <w:pStyle w:val="ConsPlusNormal"/>
        <w:jc w:val="both"/>
      </w:pPr>
    </w:p>
    <w:p w:rsidR="00F11FA7" w:rsidRDefault="00F11FA7">
      <w:pPr>
        <w:pStyle w:val="ConsPlusTitle"/>
        <w:jc w:val="center"/>
        <w:outlineLvl w:val="1"/>
      </w:pPr>
      <w:r>
        <w:t>I. Общие положения</w:t>
      </w:r>
    </w:p>
    <w:p w:rsidR="00F11FA7" w:rsidRDefault="00F11FA7">
      <w:pPr>
        <w:pStyle w:val="ConsPlusNormal"/>
        <w:jc w:val="both"/>
      </w:pPr>
    </w:p>
    <w:p w:rsidR="00F11FA7" w:rsidRDefault="00F11FA7">
      <w:pPr>
        <w:pStyle w:val="ConsPlusNormal"/>
        <w:ind w:firstLine="540"/>
        <w:jc w:val="both"/>
      </w:pPr>
      <w:r>
        <w:t xml:space="preserve">1.1. Настоящие санитарно-эпидемиологические правила (далее - санитарные правила) устанавливают требования к комплексу организационных, профилактических, санитарно-противоэпидемических мероприятий, проведение которых обеспечивает предупреждение возникновения и распространения случаев заболевания новой </w:t>
      </w:r>
      <w:proofErr w:type="spellStart"/>
      <w:r>
        <w:t>коронавирусной</w:t>
      </w:r>
      <w:proofErr w:type="spellEnd"/>
      <w:r>
        <w:t xml:space="preserve"> инфекцией (COVID-19) на территории Российской Федерации.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 xml:space="preserve">1.2. Новая </w:t>
      </w:r>
      <w:proofErr w:type="spellStart"/>
      <w:r>
        <w:t>коронавирусная</w:t>
      </w:r>
      <w:proofErr w:type="spellEnd"/>
      <w:r>
        <w:t xml:space="preserve"> инфекция (COVID-19) (далее - COVID-19) является острым респираторным заболеванием, вызванным новым </w:t>
      </w:r>
      <w:proofErr w:type="spellStart"/>
      <w:r>
        <w:t>коронавирусом</w:t>
      </w:r>
      <w:proofErr w:type="spellEnd"/>
      <w:r>
        <w:t xml:space="preserve"> (SARS-CoV-2). Вирус SARS-CoV-2, в соответствии с санитарным законодательством Российской Федерации, отнесен ко II группе патогенности.</w:t>
      </w:r>
    </w:p>
    <w:p w:rsidR="00F11FA7" w:rsidRDefault="00F11FA7">
      <w:pPr>
        <w:pStyle w:val="ConsPlusNormal"/>
        <w:jc w:val="both"/>
      </w:pPr>
    </w:p>
    <w:p w:rsidR="00F11FA7" w:rsidRDefault="00F11FA7">
      <w:pPr>
        <w:pStyle w:val="ConsPlusTitle"/>
        <w:jc w:val="center"/>
        <w:outlineLvl w:val="1"/>
      </w:pPr>
      <w:r>
        <w:t>II. Мероприятия, направленные на предупреждение</w:t>
      </w:r>
    </w:p>
    <w:p w:rsidR="00F11FA7" w:rsidRDefault="00F11FA7">
      <w:pPr>
        <w:pStyle w:val="ConsPlusTitle"/>
        <w:jc w:val="center"/>
      </w:pPr>
      <w:r>
        <w:t>распространения COVID-19</w:t>
      </w:r>
    </w:p>
    <w:p w:rsidR="00F11FA7" w:rsidRDefault="00F11FA7">
      <w:pPr>
        <w:pStyle w:val="ConsPlusNormal"/>
        <w:jc w:val="both"/>
      </w:pPr>
    </w:p>
    <w:p w:rsidR="00F11FA7" w:rsidRDefault="00F11FA7">
      <w:pPr>
        <w:pStyle w:val="ConsPlusNormal"/>
        <w:ind w:firstLine="540"/>
        <w:jc w:val="both"/>
      </w:pPr>
      <w:r>
        <w:t>2.1. Мероприятия, направленные на предупреждение распространения COVID-19, включают: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мониторинг заболеваемости;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лабораторный мониторинг (слежение за циркуляцией и распространением возбудителя);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мониторинг напряженности иммунитета среди переболевших лиц, среди групп риска и среди всего населения;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сбор и анализ полученной информации;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эпидемиологическую диагностику;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прогнозирование;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оценку эффективности проводимых мероприятий;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гигиеническое воспитание населения.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2.2. В целях принятия решений, направленных на предупреждение распространения COVID-19, разработки санитарно-противоэпидемических (профилактических) мероприятий, направленных на снижение рисков распространения COVID-19 и предотвращение формирования очагов с множественными случаями заболеваний, проводятся: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постоянная и динамическая оценка масштабов, характера распространенности и социально-экономической значимости инфекции, в том числе с учетом тяжести течения заболеваний;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выявление тенденций эпидемического процесса;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 xml:space="preserve">- выявление высокого уровня заболеваемости и риска инфицирования населения в субъектах Российской Федерации, населенных пунктах, организациях и в связи с деятельностью </w:t>
      </w:r>
      <w:r>
        <w:lastRenderedPageBreak/>
        <w:t>индивидуальных предпринимателей;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изучение популяционного иммунитета у населения с учетом проявлений эпидемического процесса;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выявление лиц, наиболее подверженных риску развития заболевания;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выявление причин и условий, определяющих уровень и структуру заболеваемости COVID-19;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контроль и обоснованная оценка масштабов, качества и эффективности осуществляемых профилактических и противоэпидемических мероприятий для их корректировки, планирование последовательности и сроков их реализации;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изучение и оценка результатов иммунизации населения (после ведения специфической профилактики);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изучение эффективности сре</w:t>
      </w:r>
      <w:proofErr w:type="gramStart"/>
      <w:r>
        <w:t>дств сп</w:t>
      </w:r>
      <w:proofErr w:type="gramEnd"/>
      <w:r>
        <w:t>ецифической, неспецифической и экстренной профилактики, применяемой в эпидемических очагах COVID-19;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прогнозирование развития эпидемиологической ситуации.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2.3. Гигиеническое воспитание населения как метод профилактики COVID-19 включает: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представление населению подробной информации о COVID-19, основных симптомах заболевания и мерах профилактики с использованием средств массовой информации, листовок, плакатов бюллетеней, проведение индивидуальной беседы с пациентом и другие;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разъяснение правил ношения масок для защиты органов дыхания, применение дезинфицирующих средства, включая индивидуальные антисептические средства;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разъяснение необходимости соблюдения социальной дистанции (1,5 м - 2 м от человека) в период подъема заболеваемости;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доведение до организованных коллективов взрослых и детей правил организации деятельности в период подъема заболеваемости COVID-19.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2.4. Гигиеническое воспитание населения проводится органами исполнительной власти субъектов Российской Федерации, работниками медицинских организаций при методической поддержке специалистов органов и организаций, входящих в систему федерального государственного санитарно-эпидемиологического надзора.</w:t>
      </w:r>
    </w:p>
    <w:p w:rsidR="00F11FA7" w:rsidRDefault="00F11FA7">
      <w:pPr>
        <w:pStyle w:val="ConsPlusNormal"/>
        <w:jc w:val="both"/>
      </w:pPr>
    </w:p>
    <w:p w:rsidR="00F11FA7" w:rsidRDefault="00F11FA7">
      <w:pPr>
        <w:pStyle w:val="ConsPlusTitle"/>
        <w:jc w:val="center"/>
        <w:outlineLvl w:val="1"/>
      </w:pPr>
      <w:r>
        <w:t>III. Лабораторная диагностика и регистрация</w:t>
      </w:r>
    </w:p>
    <w:p w:rsidR="00F11FA7" w:rsidRDefault="00F11FA7">
      <w:pPr>
        <w:pStyle w:val="ConsPlusTitle"/>
        <w:jc w:val="center"/>
      </w:pPr>
      <w:r>
        <w:t>случаев COVID-19</w:t>
      </w:r>
    </w:p>
    <w:p w:rsidR="00F11FA7" w:rsidRDefault="00F11FA7">
      <w:pPr>
        <w:pStyle w:val="ConsPlusNormal"/>
        <w:jc w:val="both"/>
      </w:pPr>
    </w:p>
    <w:p w:rsidR="00F11FA7" w:rsidRDefault="00F11FA7">
      <w:pPr>
        <w:pStyle w:val="ConsPlusNormal"/>
        <w:ind w:firstLine="540"/>
        <w:jc w:val="both"/>
      </w:pPr>
      <w:bookmarkStart w:id="1" w:name="P85"/>
      <w:bookmarkEnd w:id="1"/>
      <w:r>
        <w:t>3.1. В целях оперативной организации проведения исследований и противоэпидемических мероприятий лабораторное обследование лиц в условиях распространения COVID-19 проводится исходя из следующих приоритетов: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3.1.1. К приоритету 1-го уровня относится проведение лабораторных исследований и противоэпидемических мероприятий в отношении: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лиц, прибывших на территорию Российской Федерации с наличием симптомов инфекционного заболевания (или при появлении симптомов в течение периода медицинского наблюдения);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 xml:space="preserve">- лиц, контактировавших с больным COVID-19, при появлении симптомов, не исключающих </w:t>
      </w:r>
      <w:r>
        <w:lastRenderedPageBreak/>
        <w:t>COVID-19;</w:t>
      </w:r>
    </w:p>
    <w:p w:rsidR="00F11FA7" w:rsidRDefault="00F11FA7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13.11.2020 N 35)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лиц с диагнозом "внебольничная пневмония";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работников медицинских организаций, имеющих риск инфицирования при профессиональной деятельности при появлении симптомов, не исключающих COVID-19;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лиц, при появлении респираторных симптомов, находящихся в интернатах, детских домах, детских лагерях, пансионатах для пожилых и других стационарных организациях социального обслуживания, учреждениях уголовно-исполнительной системы.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3.1.2. К приоритету 2-го уровня относится проведение лабораторных исследований и противоэпидемических мероприятий в отношении: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лиц старше 65-ти лет, обратившихся за медицинской помощью с респираторными симптомами;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 xml:space="preserve">- работников медицинских организаций, имеющих риск инфицирования при профессиональной деятельности (лабораторные исследования проводятся 1 раз в неделю до появления иммуноглобулина G (далее - </w:t>
      </w:r>
      <w:proofErr w:type="spellStart"/>
      <w:r>
        <w:t>IgG</w:t>
      </w:r>
      <w:proofErr w:type="spellEnd"/>
      <w:r>
        <w:t>);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работников стационарных организаций социального обслуживания населения, учреждений уголовно-исполнительной системы при вахтовом методе работы до начала работы в организации с целью предупреждения заноса COVID-19.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3.1.3. К приоритету 3-го уровня относится проведение лабораторных исследований и противоэпидемических мероприятий в отношении детей из организованных коллективов при возникновении 3-х и более случаев заболеваний, не исключающих COVID-19 (обследуются как при вспышечной заболеваемости).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3.2. Первичные исследования без выделения возбудителя проводятся лабораториями, имеющими санитарно-эпидемиологическое заключение на работу с возбудителями инфекционных болезней человека III - IV группы патогенности. К работе по проведению исследований допускаются специалисты, давшие письменное согласие и прошедшие подготовку/инструктаж по вопросам обеспечения требований биологической безопасности.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Отбор и транспортировка биологического материала для лабораторных исследований проводятся в соответствии с требованиями законодательства Российской Федерации в отношении возбудителей инфекционных заболеваний человека I - II группы патогенности.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Срок выполнения лабораторного исследования на COVID-19 не должен превышать 48 часов с момента поступления биологического материала в лабораторию до получения его результата лицом, в отношении которого проведено соответствующее исследование.</w:t>
      </w:r>
    </w:p>
    <w:p w:rsidR="00F11FA7" w:rsidRDefault="00F11FA7">
      <w:pPr>
        <w:pStyle w:val="ConsPlusNormal"/>
        <w:jc w:val="both"/>
      </w:pPr>
      <w:r>
        <w:t xml:space="preserve">(абзац введен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Главного государственного санитарного врача РФ от 13.11.2020 N 35)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3.3. Научно-исследовательские работы с выделением возбудителя COVID-19 проводятся в лабораториях, имеющих санитарно-эпидемиологическое заключение на работу с возбудителями инфекционных болезней человека II группы патогенности.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 xml:space="preserve">3.4. Лаборатории, проводящие исследования на определение маркеров возбудителя COVID-19 в биологических пробах от лиц, указанных в </w:t>
      </w:r>
      <w:hyperlink w:anchor="P85" w:history="1">
        <w:r>
          <w:rPr>
            <w:color w:val="0000FF"/>
          </w:rPr>
          <w:t>пункте 3.1</w:t>
        </w:r>
      </w:hyperlink>
      <w:r>
        <w:t xml:space="preserve"> санитарных правил, направляют результаты исследований незамедлительно по их завершению, но не позднее 24 часов, наиболее быстрым из доступных способов в медицинские организации, направившие биологический материал.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lastRenderedPageBreak/>
        <w:t xml:space="preserve">Информация о положительных результатах лабораторных исследований на COVID-19 незамедлительно по электронным каналам связи передается из организаций, на базе которых проводились первичные исследования, в территориальные органы </w:t>
      </w:r>
      <w:proofErr w:type="spellStart"/>
      <w:r>
        <w:t>Роспотребнадзора</w:t>
      </w:r>
      <w:proofErr w:type="spellEnd"/>
      <w:r>
        <w:t xml:space="preserve"> с указанием данных об обследуемом лице, в объеме, позволяющем провести противоэпидемические мероприятия.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 xml:space="preserve">3.5. </w:t>
      </w:r>
      <w:proofErr w:type="gramStart"/>
      <w:r>
        <w:t xml:space="preserve">Медицинские организации, установившие предварительный или заключительный диагноз COVID-19, в соответствии с санитарно-эпидемиологическими </w:t>
      </w:r>
      <w:hyperlink r:id="rId13" w:history="1">
        <w:r>
          <w:rPr>
            <w:color w:val="0000FF"/>
          </w:rPr>
          <w:t>правилами</w:t>
        </w:r>
      </w:hyperlink>
      <w:r>
        <w:t xml:space="preserve"> СП 3.1/3.2.3146-13 "Общие требования по профилактике инфекционных и паразитарных болезней", утвержденными постановлением Главного государственного санитарного врача Российской Федерации от 16.12.2013 N 65 (зарегистрировано Минюстом России 16.04.2014, регистрационный N 32001), направляют в органы, уполномоченные осуществлять федеральный государственный санитарно-эпидемиологический надзор, экстренное извещение.</w:t>
      </w:r>
      <w:proofErr w:type="gramEnd"/>
    </w:p>
    <w:p w:rsidR="00F11FA7" w:rsidRDefault="00F11FA7">
      <w:pPr>
        <w:pStyle w:val="ConsPlusNormal"/>
        <w:spacing w:before="220"/>
        <w:ind w:firstLine="540"/>
        <w:jc w:val="both"/>
      </w:pPr>
      <w:r>
        <w:t xml:space="preserve">Регистрация сведений о больных COVID-19 и внесение информации о них в отчетные формы </w:t>
      </w:r>
      <w:proofErr w:type="spellStart"/>
      <w:r>
        <w:t>Роспотребнадзора</w:t>
      </w:r>
      <w:proofErr w:type="spellEnd"/>
      <w:r>
        <w:t xml:space="preserve"> (оперативный мониторинг, формы федерального статистического наблюдения) проводится территориальными органами </w:t>
      </w:r>
      <w:proofErr w:type="spellStart"/>
      <w:r>
        <w:t>Роспотребнадзора</w:t>
      </w:r>
      <w:proofErr w:type="spellEnd"/>
      <w:r>
        <w:t xml:space="preserve"> по полученным экстренным извещениям (спискам, заверенным медицинской организацией).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 xml:space="preserve">3.6. </w:t>
      </w:r>
      <w:proofErr w:type="gramStart"/>
      <w:r>
        <w:t>Подозрительными на COVID-19 являются случаи заболеваний с наличием симптоматики инфекционного заболевания, чаще респираторного характера, или с клиникой внебольничной пневмонии, и эпидемиологическим анамнезом (в связи с прибытием из неблагополучного региона, контактом с человеком с лабораторно подтвержденным диагнозом COVID-19, работой в медицинской организации с пациентами с клиникой респираторных заболеваний, внебольничных пневмоний и иными случаями).</w:t>
      </w:r>
      <w:proofErr w:type="gramEnd"/>
    </w:p>
    <w:p w:rsidR="00F11FA7" w:rsidRDefault="00F11FA7">
      <w:pPr>
        <w:pStyle w:val="ConsPlusNormal"/>
        <w:spacing w:before="220"/>
        <w:ind w:firstLine="540"/>
        <w:jc w:val="both"/>
      </w:pPr>
      <w:r>
        <w:t>3.7. Подтвержденным случаем COVID-19 считается случай с лабораторным подтверждением любым из методов, определяющих антиген возбудителя, с использованием диагностических препаратов и тест-систем, зарегистрированных в соответствии с законодательством Российской Федерации.</w:t>
      </w:r>
    </w:p>
    <w:p w:rsidR="00F11FA7" w:rsidRDefault="00F11FA7">
      <w:pPr>
        <w:pStyle w:val="ConsPlusNormal"/>
        <w:spacing w:before="220"/>
        <w:ind w:firstLine="540"/>
        <w:jc w:val="both"/>
      </w:pPr>
      <w:proofErr w:type="gramStart"/>
      <w:r>
        <w:t xml:space="preserve">Выписка пациентов к занятию трудовой деятельностью (обучению), допуск в организованные коллективы после проведенного лечения (как в стационарных, так и в амбулаторных условиях) и выздоровления осуществляются при получении одного отрицательного результата лабораторного исследования методом </w:t>
      </w:r>
      <w:proofErr w:type="spellStart"/>
      <w:r>
        <w:t>полимеразной</w:t>
      </w:r>
      <w:proofErr w:type="spellEnd"/>
      <w:r>
        <w:t xml:space="preserve"> цепной реакции на наличие возбудителя COVID-19.</w:t>
      </w:r>
      <w:proofErr w:type="gramEnd"/>
      <w:r>
        <w:t xml:space="preserve"> В случае получения положительного результата лабораторного исследования при подготовке к выписке пациента, следующее лабораторное исследование проводится не ранее, чем через 3 </w:t>
      </w:r>
      <w:proofErr w:type="gramStart"/>
      <w:r>
        <w:t>календарных</w:t>
      </w:r>
      <w:proofErr w:type="gramEnd"/>
      <w:r>
        <w:t xml:space="preserve"> дня.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 xml:space="preserve">Выписка пациента из стационара для продолжения лечения в амбулаторных условиях может осуществляться до получения отрицательного результата лабораторного исследования биологического материала методом </w:t>
      </w:r>
      <w:proofErr w:type="spellStart"/>
      <w:r>
        <w:t>полимеразной</w:t>
      </w:r>
      <w:proofErr w:type="spellEnd"/>
      <w:r>
        <w:t xml:space="preserve"> цепной реакции на наличие возбудителя COVID-19, за исключением выписки пациентов, проживающих в коммунальной квартире, учреждениях социального обслуживания с круглосуточным пребыванием, общежитиях и средствах размещения, предоставляющих гостиничные услуги.</w:t>
      </w:r>
    </w:p>
    <w:p w:rsidR="00F11FA7" w:rsidRDefault="00F11FA7">
      <w:pPr>
        <w:pStyle w:val="ConsPlusNormal"/>
        <w:jc w:val="both"/>
      </w:pPr>
      <w:r>
        <w:t xml:space="preserve">(п. 3.7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13.11.2020 N 35)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 xml:space="preserve">3.8. Лицо, контактировавшее с больным COVID-19, находится в изоляции (в </w:t>
      </w:r>
      <w:proofErr w:type="spellStart"/>
      <w:r>
        <w:t>обсерваторе</w:t>
      </w:r>
      <w:proofErr w:type="spellEnd"/>
      <w:r>
        <w:t>, по месту жительства) не менее 14-ти календарных дней со дня последнего контакта с больным COVID-19 или до выздоровления (в случае развития заболевания).</w:t>
      </w:r>
    </w:p>
    <w:p w:rsidR="00F11FA7" w:rsidRDefault="00F11FA7">
      <w:pPr>
        <w:pStyle w:val="ConsPlusNormal"/>
        <w:spacing w:before="220"/>
        <w:ind w:firstLine="540"/>
        <w:jc w:val="both"/>
      </w:pPr>
      <w:proofErr w:type="gramStart"/>
      <w:r>
        <w:t>Выписка контактных лиц, у которых не появились клинические симптомы в течение всего периода медицинского наблюдения, к занятию трудовой деятельностью (обучению), допуск в организованные коллективы осуществляются по истечении 14-ти календарных дней со дня последнего контакта с больным COVID-19 без проведения лабораторного исследования на COVID-</w:t>
      </w:r>
      <w:r>
        <w:lastRenderedPageBreak/>
        <w:t>19.</w:t>
      </w:r>
      <w:proofErr w:type="gramEnd"/>
    </w:p>
    <w:p w:rsidR="00F11FA7" w:rsidRDefault="00F11FA7">
      <w:pPr>
        <w:pStyle w:val="ConsPlusNormal"/>
        <w:spacing w:before="220"/>
        <w:ind w:firstLine="540"/>
        <w:jc w:val="both"/>
      </w:pPr>
      <w:r>
        <w:t>Отбор проб биологического материала у лица, контактировавшего с больным COVID-19, для лабораторного исследования проводится при появлении клинических симптомов заболевания, сходного с COVID-19.</w:t>
      </w:r>
    </w:p>
    <w:p w:rsidR="00F11FA7" w:rsidRDefault="00F11FA7">
      <w:pPr>
        <w:pStyle w:val="ConsPlusNormal"/>
        <w:jc w:val="both"/>
      </w:pPr>
      <w:r>
        <w:t xml:space="preserve">(п. 3.8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13.11.2020 N 35)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3.9. Материалами для лабораторных исследований на COVID-19 являются: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 xml:space="preserve">- респираторный материал для исследования методом </w:t>
      </w:r>
      <w:proofErr w:type="spellStart"/>
      <w:r>
        <w:t>полимеразной</w:t>
      </w:r>
      <w:proofErr w:type="spellEnd"/>
      <w:r>
        <w:t xml:space="preserve"> цепной реакции (мазок из носоглотки и ротоглотки и мокрота (при наличии) и/или </w:t>
      </w:r>
      <w:proofErr w:type="spellStart"/>
      <w:r>
        <w:t>эндотрахеальный</w:t>
      </w:r>
      <w:proofErr w:type="spellEnd"/>
      <w:r>
        <w:t xml:space="preserve"> аспират или бронхоальвеолярный </w:t>
      </w:r>
      <w:proofErr w:type="spellStart"/>
      <w:r>
        <w:t>лаваж</w:t>
      </w:r>
      <w:proofErr w:type="spellEnd"/>
      <w:r>
        <w:t>);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сыворотка крови для серологического исследования (при использовании иммуноферментного анализа);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 xml:space="preserve">- </w:t>
      </w:r>
      <w:proofErr w:type="spellStart"/>
      <w:r>
        <w:t>аутоптаты</w:t>
      </w:r>
      <w:proofErr w:type="spellEnd"/>
      <w:r>
        <w:t xml:space="preserve"> легких, трахеи и селезенки для посмертной диагностики.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3.10. Работники медицинских организаций, которые проводят отбор проб биологического материала, должны использовать средства индивидуальной защиты (далее - СИЗ).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3.11. Работники медицинских организаций, выполняющие аэрозольные процедуры (аспирацию или открытое отсасывание образцов дыхательных путей, интубацию, сердечно-легочную реанимацию, бронхоскопию), используют: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фильтрующие полумаски (одноразовый респиратор), обеспечивающие фильтрацию 99% твердых и жидких частиц или более высокий уровень защиты (</w:t>
      </w:r>
      <w:proofErr w:type="spellStart"/>
      <w:r>
        <w:t>пневмошлем</w:t>
      </w:r>
      <w:proofErr w:type="spellEnd"/>
      <w:r>
        <w:t>);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очки для защиты глаз или защитный экран;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противочумный халат и перчатки, водонепроницаемый фартук при проведении процедур, при которых жидкость может попасть на халат или специальные защитные комплекты.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Число лиц, присутствующих в помещении, при заборе биологического материала, ограничивается до минимума, необходимого для сбора образцов.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 xml:space="preserve">Используемые при отборе проб материалы утилизируются как категория медицинских отходов класса В. Дезинфекция рабочих зон и обеззараживание возможных разливов крови или инфекционных жидкостей проводятся с применением препаратов с </w:t>
      </w:r>
      <w:proofErr w:type="spellStart"/>
      <w:r>
        <w:t>вирулицидным</w:t>
      </w:r>
      <w:proofErr w:type="spellEnd"/>
      <w:r>
        <w:t xml:space="preserve"> действием.</w:t>
      </w:r>
    </w:p>
    <w:p w:rsidR="00F11FA7" w:rsidRDefault="00F11FA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F11F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11FA7" w:rsidRDefault="00F11FA7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11FA7" w:rsidRDefault="00F11FA7">
            <w:pPr>
              <w:pStyle w:val="ConsPlusNormal"/>
              <w:jc w:val="both"/>
            </w:pPr>
            <w:r>
              <w:rPr>
                <w:color w:val="392C69"/>
              </w:rPr>
              <w:t xml:space="preserve">О замене подтверждения результатов лабораторных исследований на COVID-19 </w:t>
            </w:r>
            <w:proofErr w:type="spellStart"/>
            <w:r>
              <w:rPr>
                <w:color w:val="392C69"/>
              </w:rPr>
              <w:t>Роспотребнадзором</w:t>
            </w:r>
            <w:proofErr w:type="spellEnd"/>
            <w:r>
              <w:rPr>
                <w:color w:val="392C69"/>
              </w:rPr>
              <w:t xml:space="preserve"> на выборочное уточнение результатов исследований проб </w:t>
            </w:r>
            <w:proofErr w:type="gramStart"/>
            <w:r>
              <w:rPr>
                <w:color w:val="392C69"/>
              </w:rPr>
              <w:t>см</w:t>
            </w:r>
            <w:proofErr w:type="gramEnd"/>
            <w:r>
              <w:rPr>
                <w:color w:val="392C69"/>
              </w:rPr>
              <w:t xml:space="preserve">. </w:t>
            </w:r>
            <w:hyperlink r:id="rId16" w:history="1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Роспотребнадзора</w:t>
            </w:r>
            <w:proofErr w:type="spellEnd"/>
            <w:r>
              <w:rPr>
                <w:color w:val="392C69"/>
              </w:rPr>
              <w:t xml:space="preserve"> от 19.09.2020 N 02/19400-2020-32.</w:t>
            </w:r>
          </w:p>
        </w:tc>
      </w:tr>
    </w:tbl>
    <w:p w:rsidR="00F11FA7" w:rsidRDefault="00F11FA7">
      <w:pPr>
        <w:pStyle w:val="ConsPlusNormal"/>
        <w:spacing w:before="280"/>
        <w:ind w:firstLine="540"/>
        <w:jc w:val="both"/>
      </w:pPr>
      <w:r>
        <w:t xml:space="preserve">3.12. Решение о признании лабораторных исследований на COVID-19, проводимых в лабораториях медицинских организациях, </w:t>
      </w:r>
      <w:proofErr w:type="gramStart"/>
      <w:r>
        <w:t>окончательными</w:t>
      </w:r>
      <w:proofErr w:type="gramEnd"/>
      <w:r>
        <w:t xml:space="preserve">, а также решение об изменении перечня лиц, обследуемых в лабораториях медицинских организаций, принимается территориальным органом </w:t>
      </w:r>
      <w:proofErr w:type="spellStart"/>
      <w:r>
        <w:t>Роспотребнадзора</w:t>
      </w:r>
      <w:proofErr w:type="spellEnd"/>
      <w:r>
        <w:t>. Основанием для признания результатов исследований окончательными являются результаты анализа эффективности деятельности лабораторий - получение ими стабильно высоких уровней по верификации положительных (сомнительных) проб (85% и более в течение 10 календарных дней).</w:t>
      </w:r>
    </w:p>
    <w:p w:rsidR="00F11FA7" w:rsidRDefault="00F11FA7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13.11.2020 N 35)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 xml:space="preserve">3.13. Федеральные бюджетные учреждения здравоохранения - центры гигиены и </w:t>
      </w:r>
      <w:r>
        <w:lastRenderedPageBreak/>
        <w:t>эпидемиологии в субъектах Российской Федерации проводят выборочные уточнения результатов исследований проб на COVID-19, получаемых лабораториями, с учетом объемов и данных о результативности проводимых ими исследований.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3.14. Выборочные уточнения результатов лабораторных исследований на COVID-19 проводятся в случаях, если: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удельный вес положительных результатов, полученных в конкретной лаборатории, выше среднего по субъекту Российской Федерации;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удельный вес положительных результатов, полученных в конкретной лаборатории, ниже среднего по субъекту Российской Федерации при объемах выполненных исследований выше среднего по субъекту Российской Федерации;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расход тест-систем выше среднего по субъекту Российской Федерации;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 xml:space="preserve">- 50% и </w:t>
      </w:r>
      <w:proofErr w:type="gramStart"/>
      <w:r>
        <w:t>более положительных</w:t>
      </w:r>
      <w:proofErr w:type="gramEnd"/>
      <w:r>
        <w:t xml:space="preserve"> результатов в течение рабочей смены.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Сбор всех данных по результатам тестирования на COVID-19 проводится федеральными бюджетными учреждениями здравоохранения - центрами гигиены и эпидемиологии в субъектах Российской Федерации.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 xml:space="preserve">3.15. В очагах COVID-19 с групповой заболеваемостью объем проводимых лабораторных исследований определяется территориальными органами </w:t>
      </w:r>
      <w:proofErr w:type="spellStart"/>
      <w:r>
        <w:t>Роспотребнадзора</w:t>
      </w:r>
      <w:proofErr w:type="spellEnd"/>
      <w:r>
        <w:t xml:space="preserve"> с учетом границ очага и эпидемиологических рисков по распространению инфекции.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 xml:space="preserve">3.16. При летальных исходах больных с подозрением на COVID-19, лабораторно подтвержденных случаев COVID-19 проводятся </w:t>
      </w:r>
      <w:hyperlink r:id="rId18" w:history="1">
        <w:r>
          <w:rPr>
            <w:color w:val="0000FF"/>
          </w:rPr>
          <w:t>исследования</w:t>
        </w:r>
      </w:hyperlink>
      <w:r>
        <w:t xml:space="preserve"> образцов </w:t>
      </w:r>
      <w:proofErr w:type="spellStart"/>
      <w:r>
        <w:t>аутопсийных</w:t>
      </w:r>
      <w:proofErr w:type="spellEnd"/>
      <w:r>
        <w:t xml:space="preserve"> материалов, полученных при </w:t>
      </w:r>
      <w:proofErr w:type="spellStart"/>
      <w:proofErr w:type="gramStart"/>
      <w:r>
        <w:t>патолого-анатомическом</w:t>
      </w:r>
      <w:proofErr w:type="spellEnd"/>
      <w:proofErr w:type="gramEnd"/>
      <w:r>
        <w:t xml:space="preserve"> вскрытии (образцы легких, трахеи, селезенки) на COVID-19.</w:t>
      </w:r>
    </w:p>
    <w:p w:rsidR="00F11FA7" w:rsidRDefault="00F11FA7">
      <w:pPr>
        <w:pStyle w:val="ConsPlusNormal"/>
        <w:jc w:val="both"/>
      </w:pPr>
    </w:p>
    <w:p w:rsidR="00F11FA7" w:rsidRDefault="00F11FA7">
      <w:pPr>
        <w:pStyle w:val="ConsPlusTitle"/>
        <w:jc w:val="center"/>
        <w:outlineLvl w:val="1"/>
      </w:pPr>
      <w:r>
        <w:t>IV. Противоэпидемические мероприятия в отношении COVID-19</w:t>
      </w:r>
    </w:p>
    <w:p w:rsidR="00F11FA7" w:rsidRDefault="00F11FA7">
      <w:pPr>
        <w:pStyle w:val="ConsPlusNormal"/>
        <w:jc w:val="both"/>
      </w:pPr>
    </w:p>
    <w:p w:rsidR="00F11FA7" w:rsidRDefault="00F11FA7">
      <w:pPr>
        <w:pStyle w:val="ConsPlusNormal"/>
        <w:ind w:firstLine="540"/>
        <w:jc w:val="both"/>
      </w:pPr>
      <w:r>
        <w:t xml:space="preserve">4.1. Противоэпидемические мероприятия в отношении COVID-19 включают комплекс мер, направленных на предотвращение завоза и распространение инфекции, и организуются территориальными органами </w:t>
      </w:r>
      <w:proofErr w:type="spellStart"/>
      <w:r>
        <w:t>Роспотребнадзора</w:t>
      </w:r>
      <w:proofErr w:type="spellEnd"/>
      <w:r>
        <w:t xml:space="preserve"> с участием уполномоченных органов государственной власти субъектов Российской Федерации.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4.2. Эпидемиологическая тактика при COVID-19 включает: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принятие мер по всем звеньям эпидемического процесса: источник, пути передачи и восприимчивый организм (изоляция больных, прерывание путей передачи возбудителя, защита лиц, контактировавших с больным COVID-19, и лиц из групп риска);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выявление больных, их своевременную изоляцию и госпитализацию;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установление границ очага (организации, транспортные средства, место жительство и другие) и лиц, контактировавших с больным COVID-19;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разобщение лиц, подвергшихся риску заражения (при распространении инфекции - максимальное ограничение контактов);</w:t>
      </w:r>
    </w:p>
    <w:p w:rsidR="00F11FA7" w:rsidRDefault="00F11FA7">
      <w:pPr>
        <w:pStyle w:val="ConsPlusNormal"/>
        <w:spacing w:before="220"/>
        <w:ind w:firstLine="540"/>
        <w:jc w:val="both"/>
      </w:pPr>
      <w:proofErr w:type="gramStart"/>
      <w:r>
        <w:t xml:space="preserve">- проведение мероприятий в эпидемических очагах (выявление лиц, контактировавших с больными COVID-19, их изоляцию (в домашних условиях или в </w:t>
      </w:r>
      <w:proofErr w:type="spellStart"/>
      <w:r>
        <w:t>обсерваторах</w:t>
      </w:r>
      <w:proofErr w:type="spellEnd"/>
      <w:r>
        <w:t xml:space="preserve"> в зависимости от эпидемиологических рисков) с лабораторным обследованием на COVID-19 при появлении симптомов, не исключающих COVID-19, медицинское наблюдение в течение 14 календарных дней </w:t>
      </w:r>
      <w:r>
        <w:lastRenderedPageBreak/>
        <w:t>со дня контакта с больным COVID-19, назначение экстренной профилактики (профилактического лечения);</w:t>
      </w:r>
      <w:proofErr w:type="gramEnd"/>
    </w:p>
    <w:p w:rsidR="00F11FA7" w:rsidRDefault="00F11FA7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13.11.2020 N 35)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дезинфекцию;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экстренную профилактику (профилактическое лечение) для лиц, контактировавших с больными COVID-19, и лиц из групп риска;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профилактику внутрибольничного инфицирования и недопущение формирования очагов в медицинских организациях;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соблюдение больными, лицами с подозрением на COVID-19 и находившимися в контакте с больными COVID-19, обязательного режима изоляции.</w:t>
      </w:r>
    </w:p>
    <w:p w:rsidR="00F11FA7" w:rsidRDefault="00F11FA7">
      <w:pPr>
        <w:pStyle w:val="ConsPlusNormal"/>
        <w:jc w:val="both"/>
      </w:pPr>
      <w:r>
        <w:t xml:space="preserve">(абзац введен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Главного государственного санитарного врача РФ от 13.11.2020 N 35)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 xml:space="preserve">4.2.1. Территориальные органы </w:t>
      </w:r>
      <w:proofErr w:type="spellStart"/>
      <w:r>
        <w:t>Роспотребнадзора</w:t>
      </w:r>
      <w:proofErr w:type="spellEnd"/>
      <w:r>
        <w:t xml:space="preserve"> по результатам проведения мероприятий в эпидемических очагах в течение 1 рабочего дня:</w:t>
      </w:r>
    </w:p>
    <w:p w:rsidR="00F11FA7" w:rsidRDefault="00F11FA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F11F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11FA7" w:rsidRDefault="00F11FA7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11FA7" w:rsidRDefault="00F11FA7">
            <w:pPr>
              <w:pStyle w:val="ConsPlusNormal"/>
              <w:jc w:val="both"/>
            </w:pPr>
            <w:r>
              <w:rPr>
                <w:color w:val="392C69"/>
              </w:rPr>
              <w:t xml:space="preserve">Примерная форма </w:t>
            </w:r>
            <w:hyperlink r:id="rId21" w:history="1">
              <w:r>
                <w:rPr>
                  <w:color w:val="0000FF"/>
                </w:rPr>
                <w:t>уведомления</w:t>
              </w:r>
            </w:hyperlink>
            <w:r>
              <w:rPr>
                <w:color w:val="392C69"/>
              </w:rPr>
              <w:t xml:space="preserve"> о соблюдении режима изоляции лицом, находившимся в контакте с больным COVID-19, направлена письмом </w:t>
            </w:r>
            <w:proofErr w:type="spellStart"/>
            <w:r>
              <w:rPr>
                <w:color w:val="392C69"/>
              </w:rPr>
              <w:t>Роспотребнадзора</w:t>
            </w:r>
            <w:proofErr w:type="spellEnd"/>
            <w:r>
              <w:rPr>
                <w:color w:val="392C69"/>
              </w:rPr>
              <w:t xml:space="preserve"> от 18.11.2020 N 02/23670-2020-32.</w:t>
            </w:r>
          </w:p>
        </w:tc>
      </w:tr>
    </w:tbl>
    <w:p w:rsidR="00F11FA7" w:rsidRDefault="00F11FA7">
      <w:pPr>
        <w:pStyle w:val="ConsPlusNormal"/>
        <w:spacing w:before="280"/>
        <w:ind w:firstLine="540"/>
        <w:jc w:val="both"/>
      </w:pPr>
      <w:r>
        <w:t>- информируют больных COVID-19 и лиц, находившихся в контакте с больными COVID-19, о необходимости соблюдения ими в течение 14-ти календарных дней со дня контакта с больным COVID-19 режима изоляции с использованием любых доступных сре</w:t>
      </w:r>
      <w:proofErr w:type="gramStart"/>
      <w:r>
        <w:t>дств св</w:t>
      </w:r>
      <w:proofErr w:type="gramEnd"/>
      <w:r>
        <w:t>язи;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выдают предписания медицинским организациям по месту проживания (пребывания) лиц, находившихся в контакте с больными COVID-19, об установлении в отношении указанных лиц медицинского наблюдения.</w:t>
      </w:r>
    </w:p>
    <w:p w:rsidR="00F11FA7" w:rsidRDefault="00F11FA7">
      <w:pPr>
        <w:pStyle w:val="ConsPlusNormal"/>
        <w:jc w:val="both"/>
      </w:pPr>
      <w:r>
        <w:t xml:space="preserve">(п. 4.2.1 </w:t>
      </w:r>
      <w:proofErr w:type="gramStart"/>
      <w:r>
        <w:t>введен</w:t>
      </w:r>
      <w:proofErr w:type="gramEnd"/>
      <w:r>
        <w:t xml:space="preserve">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Главного государственного санитарного врача РФ от 13.11.2020 N 35)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 xml:space="preserve">4.3. Территориальные органы </w:t>
      </w:r>
      <w:proofErr w:type="spellStart"/>
      <w:r>
        <w:t>Роспотребнадзора</w:t>
      </w:r>
      <w:proofErr w:type="spellEnd"/>
      <w:r>
        <w:t xml:space="preserve"> и иные органы государственной власти в соответствии с предоставленной компетенцией организуют мероприятия по: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уточнению перечня рейсов, прибывающих из неблагополучных регионов по COVID-19;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уточнению схем оперативного реагирования;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 xml:space="preserve">- </w:t>
      </w:r>
      <w:proofErr w:type="spellStart"/>
      <w:r>
        <w:t>тепловизионному</w:t>
      </w:r>
      <w:proofErr w:type="spellEnd"/>
      <w:r>
        <w:t xml:space="preserve"> контролю пассажиров и экипажа;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обеспечению опроса пассажиров путем анкетирования;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обеспечению готовности медицинского пункта к отбору материала;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обеспечению госпитализации больных в медицинскую организацию инфекционного профиля или перепрофилированную организацию, для оказания медицинской помощи указанным лицам, функционирующую в режиме инфекционного стационара, при выявлении больных с клиникой инфекционного заболевания;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обеспечению обсервации лиц, находившихся в контакте с больными COVID-19, по эпидемическим показаниям.</w:t>
      </w:r>
    </w:p>
    <w:p w:rsidR="00F11FA7" w:rsidRDefault="00F11FA7">
      <w:pPr>
        <w:pStyle w:val="ConsPlusNormal"/>
        <w:jc w:val="both"/>
      </w:pPr>
      <w:r>
        <w:lastRenderedPageBreak/>
        <w:t xml:space="preserve">(п. 4.3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13.11.2020 N 35)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4.4. Мероприятиями, направленными на "разрыв" механизма передачи инфекции, являются: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соблюдение всеми физическими лицами правил личной гигиены (мытье рук, использование антисептиков, медицинских масок, перчаток), соблюдение социальной дистанции от 1,5 до 2 метров;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выполнение требований биологической безопасности в медицинских организациях и лабораториях, проводящих исследования с потенциально инфицированным биологическим материалом;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организация дезинфекционного режима на предприятиях общественного питания, объектах торговли, транспорте, в том числе дезинфекция оборудования и инвентаря, обеззараживание воздуха;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обеспечение организациями и индивидуальными предпринимателями проведения дезинфекции во всех рабочих помещениях, использования оборудования по обеззараживанию воздуха, создания запаса дезинфицирующих средств, ограничения или отмены выезда за пределы территории Российской Федерации;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организация выявления лиц с признаками инфекционных заболеваний при приходе на работу;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использование мер социального разобщения (временное прекращение работы предприятий общественного питания, розничной торговли (за исключением торговли товаров первой необходимости), переход на удаленный режим работы, перевод на дистанционное обучение образовательных организаций;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ограничение или отмена проведения массовых мероприятий (развлекательных, культурных, спортивных).</w:t>
      </w:r>
    </w:p>
    <w:p w:rsidR="00F11FA7" w:rsidRDefault="00F11FA7">
      <w:pPr>
        <w:pStyle w:val="ConsPlusNormal"/>
        <w:spacing w:before="220"/>
        <w:ind w:firstLine="540"/>
        <w:jc w:val="both"/>
      </w:pPr>
      <w:bookmarkStart w:id="2" w:name="P179"/>
      <w:bookmarkEnd w:id="2"/>
      <w:r>
        <w:t>4.5. К группам риска заболевания COVID-19 относятся: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люди в возрасте 65 лет и старше;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больные хроническими заболеваниями;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работники медицинских организаций.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 xml:space="preserve">4.6. Среди лиц, указанных в </w:t>
      </w:r>
      <w:hyperlink w:anchor="P179" w:history="1">
        <w:r>
          <w:rPr>
            <w:color w:val="0000FF"/>
          </w:rPr>
          <w:t>пункте 4.5</w:t>
        </w:r>
      </w:hyperlink>
      <w:r>
        <w:t xml:space="preserve"> санитарных правил, проводится систематическое информирование о возможных рисках заражения COVID-19, информационно-разъяснительная работа по вопросам эпидемиологии и профилактики COVID-19; систематическое обучение работников медицинских организаций по вопросам соблюдения требований биологической безопасности при оказании медицинской помощи больным COVID-19, внебольничными пневмониями, острыми респираторными вирусными инфекциями (далее - ОРВИ), при проведении медицинского наблюдения за лицами в режиме домашней изоляции и в </w:t>
      </w:r>
      <w:proofErr w:type="spellStart"/>
      <w:r>
        <w:t>обсерваторах</w:t>
      </w:r>
      <w:proofErr w:type="spellEnd"/>
      <w:r>
        <w:t>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4.7. Лицам, имеющим контакт с лицами, у которых подтверждены случаи COVID-19, а также лицам из групп риска может назначаться экстренная профилактика (профилактическое лечение) с применением рекомендованных для лечения и профилактики COVID-19 препаратов.</w:t>
      </w:r>
    </w:p>
    <w:p w:rsidR="00F11FA7" w:rsidRDefault="00F11FA7">
      <w:pPr>
        <w:pStyle w:val="ConsPlusNormal"/>
        <w:jc w:val="both"/>
      </w:pPr>
    </w:p>
    <w:p w:rsidR="00F11FA7" w:rsidRDefault="00F11FA7">
      <w:pPr>
        <w:pStyle w:val="ConsPlusTitle"/>
        <w:jc w:val="center"/>
        <w:outlineLvl w:val="1"/>
      </w:pPr>
      <w:r>
        <w:t>V. Противоэпидемические мероприятия, связанные</w:t>
      </w:r>
    </w:p>
    <w:p w:rsidR="00F11FA7" w:rsidRDefault="00F11FA7">
      <w:pPr>
        <w:pStyle w:val="ConsPlusTitle"/>
        <w:jc w:val="center"/>
      </w:pPr>
      <w:r>
        <w:t>с госпитализацией лиц с подтвержденным диагнозом COVID-19,</w:t>
      </w:r>
    </w:p>
    <w:p w:rsidR="00F11FA7" w:rsidRDefault="00F11FA7">
      <w:pPr>
        <w:pStyle w:val="ConsPlusTitle"/>
        <w:jc w:val="center"/>
      </w:pPr>
      <w:r>
        <w:lastRenderedPageBreak/>
        <w:t>и профилактика внутрибольничного инфицирования</w:t>
      </w:r>
    </w:p>
    <w:p w:rsidR="00F11FA7" w:rsidRDefault="00F11FA7">
      <w:pPr>
        <w:pStyle w:val="ConsPlusNormal"/>
        <w:jc w:val="both"/>
      </w:pPr>
    </w:p>
    <w:p w:rsidR="00F11FA7" w:rsidRDefault="00F11FA7">
      <w:pPr>
        <w:pStyle w:val="ConsPlusNormal"/>
        <w:ind w:firstLine="540"/>
        <w:jc w:val="both"/>
      </w:pPr>
      <w:r>
        <w:t xml:space="preserve">5.1. Госпитализация лиц с подтвержденным диагнозом COVID-19 или с подозрением на данное заболевание </w:t>
      </w:r>
      <w:proofErr w:type="gramStart"/>
      <w:r>
        <w:t>осуществляется</w:t>
      </w:r>
      <w:proofErr w:type="gramEnd"/>
      <w:r>
        <w:t xml:space="preserve"> в том числе по эпидемиологическим показаниям (проживание в общежитии, отсутствие возможности самоизоляции при наличии в окружении указанных лиц, лиц относящихся к группе риска).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 xml:space="preserve">5.2. </w:t>
      </w:r>
      <w:proofErr w:type="gramStart"/>
      <w:r>
        <w:t>Госпитализация лиц с подтвержденным диагнозом COVID-19 или с подозрением на данное заболевание осуществляется в медицинскую организацию инфекционного профиля или перепрофилированную организацию для оказания медицинской помощи указанным лицам, функционирующую в режиме инфекционного стационара, с обеспечением соответствующих мер безопасности, включая запрет допуска лиц, не задействованных в обеспечении его работы, а также родственников пациентов.</w:t>
      </w:r>
      <w:proofErr w:type="gramEnd"/>
    </w:p>
    <w:p w:rsidR="00F11FA7" w:rsidRDefault="00F11FA7">
      <w:pPr>
        <w:pStyle w:val="ConsPlusNormal"/>
        <w:spacing w:before="220"/>
        <w:ind w:firstLine="540"/>
        <w:jc w:val="both"/>
      </w:pPr>
      <w:r>
        <w:t xml:space="preserve">5.3. </w:t>
      </w:r>
      <w:proofErr w:type="gramStart"/>
      <w:r>
        <w:t>Больные с внебольничной пневмонией должны направляться в медицинскую организацию, переведенную в режим функционирования инфекционного стационара (персонал работает в СИЗ постоянно в режиме соответствующей текущей дезинфекции) и имеющую необходимое материально-техническое оснащение для оказания специализированной и реанимационной помощи.</w:t>
      </w:r>
      <w:proofErr w:type="gramEnd"/>
    </w:p>
    <w:p w:rsidR="00F11FA7" w:rsidRDefault="00F11FA7">
      <w:pPr>
        <w:pStyle w:val="ConsPlusNormal"/>
        <w:spacing w:before="220"/>
        <w:ind w:firstLine="540"/>
        <w:jc w:val="both"/>
      </w:pPr>
      <w:r>
        <w:t>При отсутствии возможностей направления этих групп в отдельные медицинские организации, возможно проведение "зонирования" (разделения зон) для вышеуказанных категорий пациентов внутри стационара, разделенных этажностью или коридорами.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 xml:space="preserve">В медицинских организациях для оказания помощи вышеуказанным категориям больных выделяется "чистая" зона для персонала, вход в которую должен осуществляться через санитарный пропускник или быть огражден перекрытием, устойчивым к обработке дезинфекционным средствам. Перед входом в "грязную" зону рекомендуется разместить большое зеркало для контроля персоналом применения </w:t>
      </w:r>
      <w:proofErr w:type="gramStart"/>
      <w:r>
        <w:t>СИЗ</w:t>
      </w:r>
      <w:proofErr w:type="gramEnd"/>
      <w:r>
        <w:t>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 xml:space="preserve">На границе указанных зон выделяется помещение для снятия использованных </w:t>
      </w:r>
      <w:proofErr w:type="gramStart"/>
      <w:r>
        <w:t>СИЗ</w:t>
      </w:r>
      <w:proofErr w:type="gramEnd"/>
      <w:r>
        <w:t xml:space="preserve"> (для дезинфекции и обработки или последующей утилизации при использовании одноразовых комплектов).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Прием больных осуществляется непосредственно в палату.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5.4. Перевозка больных и лиц с подозрением на COVID-19 в стационар осуществляется на специально выделенном транспорте. Все перевозимые лица обеспечиваются медицинской маской. Сопровождающий персонал, включая водителей, должен использовать СИЗ, исключающие риски инфицирования. После доставки автотранспорт подвергается дезинфекции в специально оборудованном месте на территории медицинской организации, принимающей больных (подозрительных) COVID-19.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5.5. Работники медицинских организаций, оказывающие помощь больным COVID-19, в "грязной" зоне использует средства индивидуальной защиты - противочумный костюм или его аналоги (комбинезон, респиратор обеспечивающий фильтрацию 99% твердых и жидких частиц в сочетании с лицевым щитком, защитные очки, бахилы, перчатки), в "чистой" зоне работники медицинских организаций используют медицинские халаты и медицинские маски.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 xml:space="preserve">5.6. Оказание медицинской помощи организуется с выполнением максимально возможного числа процедур и использованием переносного оборудования (УЗИ, рентген, ЭКГ и другие) в палатах. </w:t>
      </w:r>
      <w:proofErr w:type="gramStart"/>
      <w:r>
        <w:t xml:space="preserve">Диагностические кабинеты с крупногабаритным оборудованием (КТ и другие), при невозможности выделения отдельных кабинетов, используют по графику с выделением отдельных часов для обследования лиц с подтвержденным диагнозом и подозрительных, высокого риска (пневмонии и другие) с проведением дезинфекции по типу заключительной после </w:t>
      </w:r>
      <w:r>
        <w:lastRenderedPageBreak/>
        <w:t>приема больных с подтвержденным диагнозом; в случае проведения экстренных исследований пациентам высокого риска вне графика в кабинете проводится дезинфекция.</w:t>
      </w:r>
      <w:proofErr w:type="gramEnd"/>
    </w:p>
    <w:p w:rsidR="00F11FA7" w:rsidRDefault="00F11FA7">
      <w:pPr>
        <w:pStyle w:val="ConsPlusNormal"/>
        <w:spacing w:before="220"/>
        <w:ind w:firstLine="540"/>
        <w:jc w:val="both"/>
      </w:pPr>
      <w:r>
        <w:t>В случае необходимости проведения больным (подозрительным) COVID-19 эндоскопических исследований к оборудованию применяются режимы высокой очистки и обеззараживания.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5.7. При выявлении лиц с подтвержденным диагнозом COVID-19 и лиц с подозрением на заболевание в непрофильных медицинских организациях проводятся: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перевод больного COVID-19 в специализированную медицинскую организацию;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 xml:space="preserve">- установление лиц, контактировавших с больными COVID-19, среди работников медицинских организаций и больных, их изоляция в домашних условиях или </w:t>
      </w:r>
      <w:proofErr w:type="gramStart"/>
      <w:r>
        <w:t>госпитализация</w:t>
      </w:r>
      <w:proofErr w:type="gramEnd"/>
      <w:r>
        <w:t xml:space="preserve"> в том числе по эпидемиологическим показаниям, лабораторное обследование на COVID-19 и установление медицинского наблюдения на срок 14 календарных дней со дня последнего контакта с больным, назначение средств экстренной профилактики (профилактического лечения);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закрытие отделения на "прием", максимальная выписка пациентов из отделения, заключительная дезинфекция;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- в зависимости от эпидемиологических рисков закрытие стационара на "прием" с обсервацией больных и работников медицинских организаций.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 xml:space="preserve">5.8. Работники медицинских организаций, имеющие риски инфицирования (персонал скорой (неотложной) медицинской помощи, инфекционных отделений, </w:t>
      </w:r>
      <w:proofErr w:type="spellStart"/>
      <w:r>
        <w:t>обсерваторов</w:t>
      </w:r>
      <w:proofErr w:type="spellEnd"/>
      <w:r>
        <w:t xml:space="preserve"> и специализированных отделений) обследуются 1 раз в неделю на COVID-19 методом </w:t>
      </w:r>
      <w:proofErr w:type="spellStart"/>
      <w:r>
        <w:t>полимеразной</w:t>
      </w:r>
      <w:proofErr w:type="spellEnd"/>
      <w:r>
        <w:t xml:space="preserve"> цепной реакции. При выявлении среди работников медицинских организаций лиц с положительными результатами на COVID-19, они изолируются или госпитализируются (по состоянию здоровья), в отношении </w:t>
      </w:r>
      <w:proofErr w:type="gramStart"/>
      <w:r>
        <w:t>лиц, контактировавших с больными COVID-19 проводятся</w:t>
      </w:r>
      <w:proofErr w:type="gramEnd"/>
      <w:r>
        <w:t xml:space="preserve"> противоэпидемические мероприятия.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 xml:space="preserve">Обследование на COVID-19 не проводится медицинским работникам, имеющим антитела </w:t>
      </w:r>
      <w:proofErr w:type="spellStart"/>
      <w:r>
        <w:t>IgG</w:t>
      </w:r>
      <w:proofErr w:type="spellEnd"/>
      <w:r>
        <w:t xml:space="preserve">, выявленные при проведении </w:t>
      </w:r>
      <w:proofErr w:type="spellStart"/>
      <w:r>
        <w:t>скрининговых</w:t>
      </w:r>
      <w:proofErr w:type="spellEnd"/>
      <w:r>
        <w:t xml:space="preserve"> обследований.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5.9. При появлении симптомов респираторного заболевания работники медицинских организаций подлежат изоляции или госпитализации в медицинскую организацию инфекционного профиля (по состоянию здоровья) и обследованию.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 xml:space="preserve">5.10. При патологоанатомических исследованиях трупов людей с подтвержденным или вероятным диагнозом COVID-19 патологоанатом должен соблюдать </w:t>
      </w:r>
      <w:hyperlink r:id="rId24" w:history="1">
        <w:r>
          <w:rPr>
            <w:color w:val="0000FF"/>
          </w:rPr>
          <w:t>требования</w:t>
        </w:r>
      </w:hyperlink>
      <w:r>
        <w:t>, как при работе с возбудителями инфекционных болезней человека II группы патогенности.</w:t>
      </w:r>
    </w:p>
    <w:p w:rsidR="00F11FA7" w:rsidRDefault="00F11FA7">
      <w:pPr>
        <w:pStyle w:val="ConsPlusNormal"/>
        <w:jc w:val="both"/>
      </w:pPr>
    </w:p>
    <w:p w:rsidR="00F11FA7" w:rsidRDefault="00F11FA7">
      <w:pPr>
        <w:pStyle w:val="ConsPlusTitle"/>
        <w:jc w:val="center"/>
        <w:outlineLvl w:val="1"/>
      </w:pPr>
      <w:r>
        <w:t>VI. Организация и проведение дезинфекции в целях</w:t>
      </w:r>
    </w:p>
    <w:p w:rsidR="00F11FA7" w:rsidRDefault="00F11FA7">
      <w:pPr>
        <w:pStyle w:val="ConsPlusTitle"/>
        <w:jc w:val="center"/>
      </w:pPr>
      <w:r>
        <w:t>профилактики COVID-19</w:t>
      </w:r>
    </w:p>
    <w:p w:rsidR="00F11FA7" w:rsidRDefault="00F11FA7">
      <w:pPr>
        <w:pStyle w:val="ConsPlusNormal"/>
        <w:jc w:val="both"/>
      </w:pPr>
    </w:p>
    <w:p w:rsidR="00F11FA7" w:rsidRDefault="00F11FA7">
      <w:pPr>
        <w:pStyle w:val="ConsPlusNormal"/>
        <w:ind w:firstLine="540"/>
        <w:jc w:val="both"/>
      </w:pPr>
      <w:r>
        <w:t>6.1. С целью профилактики и борьбы с COVID-19 проводят профилактическую и очаговую (текущую, заключительную) дезинфекцию. Для проведения дезинфекции применяют дезинфицирующие средства, применяемые для обеззараживания объектов при вирусных инфекциях.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6.2. Профилактическая дезинфекция осуществляется при возникновении угрозы заноса инфекции с целью предупреждения проникновения и распространения возбудителя заболевания в коллективы людей, в организациях, на территориях, где это заболевание отсутствует, но имеется угроза его заноса извне.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 xml:space="preserve">6.3. Текущая дезинфекция в очаге (в присутствии больного) осуществляется в течение всего </w:t>
      </w:r>
      <w:r>
        <w:lastRenderedPageBreak/>
        <w:t>времени болезни. Для текущей дезинфекции следует применять дезинфицирующие средства, разрешенные к использованию в присутствии людей. Столовую посуду, белье больного, предметы ухода обрабатывают способом погружения в растворы дезинфицирующих средств.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Гигиеническую обработку рук с применением кожных антисептиков следует проводить после каждого контакта с кожными покровами больного (потенциально больного), его слизистыми оболочками, выделениями, повязками и другими предметами ухода, после контакта с оборудованием, мебелью и другими объектами, находящимися в непосредственной близости от больного.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Воздух в присутствии людей следует обрабатывать с использованием технологий и оборудования на основе использования ультрафиолетового излучения (</w:t>
      </w:r>
      <w:proofErr w:type="spellStart"/>
      <w:r>
        <w:t>рециркуляторов</w:t>
      </w:r>
      <w:proofErr w:type="spellEnd"/>
      <w:r>
        <w:t>), различных видов фильтров (в том числе электрофильтров).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 xml:space="preserve">6.4. Заключительную дезинфекцию проводят после убытия (госпитализации) больного или по выздоровлению больного (при лечении на дому). Для обработки используют средства из группы </w:t>
      </w:r>
      <w:proofErr w:type="spellStart"/>
      <w:r>
        <w:t>хлорактивных</w:t>
      </w:r>
      <w:proofErr w:type="spellEnd"/>
      <w:r>
        <w:t xml:space="preserve"> и </w:t>
      </w:r>
      <w:proofErr w:type="spellStart"/>
      <w:r>
        <w:t>кислородактивных</w:t>
      </w:r>
      <w:proofErr w:type="spellEnd"/>
      <w:r>
        <w:t xml:space="preserve"> соединений. При обработке поверхностей в помещениях применяют способ орошения или аэрозольный метод. Мягкий инвентарь, постельное белье подвергают камерной дезинфекции. Вентиляционные системы обрабатывают аэрозольным или "дымовым" способом. Воздух в отсутствие людей следует обрабатывать с использованием открытых ультрафиолетовых облучателей, аэрозолей дезинфицирующих средств.</w:t>
      </w:r>
    </w:p>
    <w:p w:rsidR="00F11FA7" w:rsidRDefault="00F11FA7">
      <w:pPr>
        <w:pStyle w:val="ConsPlusNormal"/>
        <w:spacing w:before="220"/>
        <w:ind w:firstLine="540"/>
        <w:jc w:val="both"/>
      </w:pPr>
      <w:r>
        <w:t>Мягкий инвентарь, постельное белье подвергают камерной дезинфекции. Вентиляционные системы обрабатывают аэрозольным или "дымовым" способом.</w:t>
      </w:r>
    </w:p>
    <w:p w:rsidR="00F11FA7" w:rsidRDefault="00F11FA7">
      <w:pPr>
        <w:pStyle w:val="ConsPlusNormal"/>
        <w:jc w:val="both"/>
      </w:pPr>
    </w:p>
    <w:p w:rsidR="00F11FA7" w:rsidRDefault="00F11FA7">
      <w:pPr>
        <w:pStyle w:val="ConsPlusNormal"/>
        <w:jc w:val="both"/>
      </w:pPr>
    </w:p>
    <w:p w:rsidR="00F11FA7" w:rsidRDefault="00F11F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3914" w:rsidRDefault="00963914"/>
    <w:sectPr w:rsidR="00963914" w:rsidSect="00667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FA7"/>
    <w:rsid w:val="0057043D"/>
    <w:rsid w:val="00742FD8"/>
    <w:rsid w:val="00963914"/>
    <w:rsid w:val="00C3616F"/>
    <w:rsid w:val="00D238E3"/>
    <w:rsid w:val="00F11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1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1F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377F18E6690AB25B0945C454222BBB93DACE272D622289C84F402DEECE3956968834D3C4E53F885E10E6B2D6E40C9589DE50F41A3382b4yFG" TargetMode="External"/><Relationship Id="rId13" Type="http://schemas.openxmlformats.org/officeDocument/2006/relationships/hyperlink" Target="consultantplus://offline/ref=D9377F18E6690AB25B0945C454222BBB97D9C82E23607F83C0164C2FE9C1664191C138D2C4E43E8D564FE3A7C7BC019496C057ED0631804Cb9y8G" TargetMode="External"/><Relationship Id="rId18" Type="http://schemas.openxmlformats.org/officeDocument/2006/relationships/hyperlink" Target="consultantplus://offline/ref=D9377F18E6690AB25B0945C454222BBB95DAC12623687F83C0164C2FE9C1664191C138D2C4E43E8C564FE3A7C7BC019496C057ED0631804Cb9y8G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9377F18E6690AB25B0945C454222BBB95D8C92228687F83C0164C2FE9C1664191C138D2C4E43E8C5C4FE3A7C7BC019496C057ED0631804Cb9y8G" TargetMode="External"/><Relationship Id="rId7" Type="http://schemas.openxmlformats.org/officeDocument/2006/relationships/hyperlink" Target="consultantplus://offline/ref=D9377F18E6690AB25B0945C454222BBB93DACE272D622289C84F402DEECE3956968834D3C4E53A8E5E10E6B2D6E40C9589DE50F41A3382b4yFG" TargetMode="External"/><Relationship Id="rId12" Type="http://schemas.openxmlformats.org/officeDocument/2006/relationships/hyperlink" Target="consultantplus://offline/ref=D9377F18E6690AB25B0945C454222BBB95D9CE2F226A7F83C0164C2FE9C1664191C138D2C4E43E8D534FE3A7C7BC019496C057ED0631804Cb9y8G" TargetMode="External"/><Relationship Id="rId17" Type="http://schemas.openxmlformats.org/officeDocument/2006/relationships/hyperlink" Target="consultantplus://offline/ref=D9377F18E6690AB25B0945C454222BBB95D9CE2F226A7F83C0164C2FE9C1664191C138D2C4E43E8E534FE3A7C7BC019496C057ED0631804Cb9y8G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9377F18E6690AB25B0945C454222BBB95D9CA2E236E7F83C0164C2FE9C1664191C138D2C4E43E8C514FE3A7C7BC019496C057ED0631804Cb9y8G" TargetMode="External"/><Relationship Id="rId20" Type="http://schemas.openxmlformats.org/officeDocument/2006/relationships/hyperlink" Target="consultantplus://offline/ref=D9377F18E6690AB25B0945C454222BBB95D9CE2F226A7F83C0164C2FE9C1664191C138D2C4E43E8E5C4FE3A7C7BC019496C057ED0631804Cb9y8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9377F18E6690AB25B0945C454222BBB95DACE262E6E7F83C0164C2FE9C1664191C138D1C7EC35D80400E2FB83E8129490C055EA1Ab3y2G" TargetMode="External"/><Relationship Id="rId11" Type="http://schemas.openxmlformats.org/officeDocument/2006/relationships/hyperlink" Target="consultantplus://offline/ref=D9377F18E6690AB25B0945C454222BBB95D9CE2F226A7F83C0164C2FE9C1664191C138D2C4E43E8D514FE3A7C7BC019496C057ED0631804Cb9y8G" TargetMode="External"/><Relationship Id="rId24" Type="http://schemas.openxmlformats.org/officeDocument/2006/relationships/hyperlink" Target="consultantplus://offline/ref=D9377F18E6690AB25B0945C454222BBB95DBC12F2A6E7F83C0164C2FE9C1664183C160DEC4E5208C525AB5F681bEy8G" TargetMode="External"/><Relationship Id="rId5" Type="http://schemas.openxmlformats.org/officeDocument/2006/relationships/hyperlink" Target="consultantplus://offline/ref=C3BA32CD0FD08D08CBCF1523BDE0644FBBCAB8EC9C84311060E16FAE14563BF897BA0B4C0E3D74BF0FBF721A8C70FA6643E236A787BCE478aAy2G" TargetMode="External"/><Relationship Id="rId15" Type="http://schemas.openxmlformats.org/officeDocument/2006/relationships/hyperlink" Target="consultantplus://offline/ref=D9377F18E6690AB25B0945C454222BBB95D9CE2F226A7F83C0164C2FE9C1664191C138D2C4E43E8E574FE3A7C7BC019496C057ED0631804Cb9y8G" TargetMode="External"/><Relationship Id="rId23" Type="http://schemas.openxmlformats.org/officeDocument/2006/relationships/hyperlink" Target="consultantplus://offline/ref=D9377F18E6690AB25B0945C454222BBB95D9CE2F226A7F83C0164C2FE9C1664191C138D2C4E43E8F504FE3A7C7BC019496C057ED0631804Cb9y8G" TargetMode="External"/><Relationship Id="rId10" Type="http://schemas.openxmlformats.org/officeDocument/2006/relationships/hyperlink" Target="consultantplus://offline/ref=D9377F18E6690AB25B0945C454222BBB95D9CE2F226A7F83C0164C2FE9C1664191C138D2C4E43E8D564FE3A7C7BC019496C057ED0631804Cb9y8G" TargetMode="External"/><Relationship Id="rId19" Type="http://schemas.openxmlformats.org/officeDocument/2006/relationships/hyperlink" Target="consultantplus://offline/ref=D9377F18E6690AB25B0945C454222BBB95D9CE2F226A7F83C0164C2FE9C1664191C138D2C4E43E8E5D4FE3A7C7BC019496C057ED0631804Cb9y8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9377F18E6690AB25B0945C454222BBB95D9CE2F226A7F83C0164C2FE9C1664191C138D2C4E43E8D574FE3A7C7BC019496C057ED0631804Cb9y8G" TargetMode="External"/><Relationship Id="rId14" Type="http://schemas.openxmlformats.org/officeDocument/2006/relationships/hyperlink" Target="consultantplus://offline/ref=D9377F18E6690AB25B0945C454222BBB95D9CE2F226A7F83C0164C2FE9C1664191C138D2C4E43E8D5D4FE3A7C7BC019496C057ED0631804Cb9y8G" TargetMode="External"/><Relationship Id="rId22" Type="http://schemas.openxmlformats.org/officeDocument/2006/relationships/hyperlink" Target="consultantplus://offline/ref=D9377F18E6690AB25B0945C454222BBB95D9CE2F226A7F83C0164C2FE9C1664191C138D2C4E43E8F544FE3A7C7BC019496C057ED0631804Cb9y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5158</Words>
  <Characters>29401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Zh_Rastorgueva</dc:creator>
  <cp:lastModifiedBy>Zh_Rastorgueva</cp:lastModifiedBy>
  <cp:revision>1</cp:revision>
  <dcterms:created xsi:type="dcterms:W3CDTF">2021-07-01T06:50:00Z</dcterms:created>
  <dcterms:modified xsi:type="dcterms:W3CDTF">2021-07-01T07:32:00Z</dcterms:modified>
</cp:coreProperties>
</file>